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BBB38" w14:textId="5DE743AF" w:rsidR="008C3702" w:rsidRPr="005A6C35" w:rsidRDefault="008C3702" w:rsidP="008C3702">
      <w:pPr>
        <w:pStyle w:val="CRCoverPage"/>
        <w:tabs>
          <w:tab w:val="right" w:pos="9639"/>
        </w:tabs>
        <w:spacing w:after="0"/>
        <w:rPr>
          <w:b/>
          <w:noProof/>
          <w:sz w:val="24"/>
        </w:rPr>
      </w:pPr>
      <w:r w:rsidRPr="005A6C35">
        <w:rPr>
          <w:b/>
          <w:noProof/>
          <w:sz w:val="24"/>
        </w:rPr>
        <w:t xml:space="preserve">3GPP TSG-RAN WG2 Meeting </w:t>
      </w:r>
      <w:r>
        <w:rPr>
          <w:b/>
          <w:noProof/>
          <w:sz w:val="24"/>
        </w:rPr>
        <w:t>NR AH#2</w:t>
      </w:r>
      <w:r>
        <w:rPr>
          <w:b/>
          <w:noProof/>
          <w:sz w:val="24"/>
        </w:rPr>
        <w:tab/>
      </w:r>
      <w:r w:rsidR="008F77DE">
        <w:rPr>
          <w:b/>
          <w:noProof/>
          <w:sz w:val="24"/>
        </w:rPr>
        <w:t>R2-1707226</w:t>
      </w:r>
    </w:p>
    <w:p w14:paraId="35C46592" w14:textId="36069317" w:rsidR="00171CFC" w:rsidRPr="00D85A8D" w:rsidRDefault="008C3702" w:rsidP="008C3702">
      <w:pPr>
        <w:pStyle w:val="CRCoverPage"/>
        <w:tabs>
          <w:tab w:val="right" w:pos="9639"/>
        </w:tabs>
        <w:spacing w:after="0"/>
        <w:rPr>
          <w:rFonts w:eastAsia="맑은 고딕"/>
          <w:i/>
          <w:noProof/>
          <w:lang w:eastAsia="ko-KR"/>
        </w:rPr>
      </w:pPr>
      <w:r>
        <w:rPr>
          <w:b/>
          <w:noProof/>
          <w:sz w:val="24"/>
        </w:rPr>
        <w:t>Qingdao</w:t>
      </w:r>
      <w:r w:rsidRPr="005A6C35">
        <w:rPr>
          <w:b/>
          <w:noProof/>
          <w:sz w:val="24"/>
        </w:rPr>
        <w:t xml:space="preserve">, China, </w:t>
      </w:r>
      <w:r>
        <w:rPr>
          <w:b/>
          <w:noProof/>
          <w:sz w:val="24"/>
        </w:rPr>
        <w:t>27th – 2</w:t>
      </w:r>
      <w:r w:rsidRPr="005A6C35">
        <w:rPr>
          <w:b/>
          <w:noProof/>
          <w:sz w:val="24"/>
        </w:rPr>
        <w:t xml:space="preserve">9th </w:t>
      </w:r>
      <w:r>
        <w:rPr>
          <w:b/>
          <w:noProof/>
          <w:sz w:val="24"/>
        </w:rPr>
        <w:t>June</w:t>
      </w:r>
      <w:r w:rsidRPr="005A6C35">
        <w:rPr>
          <w:b/>
          <w:noProof/>
          <w:sz w:val="24"/>
        </w:rPr>
        <w:t xml:space="preserve"> 2017</w:t>
      </w:r>
      <w:r w:rsidR="00171CFC">
        <w:rPr>
          <w:rFonts w:eastAsia="맑은 고딕" w:hint="eastAsia"/>
          <w:b/>
          <w:noProof/>
          <w:sz w:val="24"/>
          <w:lang w:eastAsia="ko-KR"/>
        </w:rPr>
        <w:tab/>
      </w:r>
      <w:bookmarkStart w:id="0" w:name="_GoBack"/>
      <w:r w:rsidR="00D85A8D" w:rsidRPr="00D85A8D">
        <w:rPr>
          <w:rFonts w:eastAsia="맑은 고딕"/>
          <w:noProof/>
          <w:sz w:val="18"/>
          <w:lang w:eastAsia="ko-KR"/>
        </w:rPr>
        <w:t>resubmission of R2-1705242</w:t>
      </w:r>
      <w:bookmarkEnd w:id="0"/>
    </w:p>
    <w:p w14:paraId="6193A42A" w14:textId="77777777" w:rsidR="0013687D" w:rsidRPr="00171CFC" w:rsidRDefault="0013687D" w:rsidP="0013687D">
      <w:pPr>
        <w:pStyle w:val="CRCoverPage"/>
        <w:tabs>
          <w:tab w:val="right" w:pos="9639"/>
        </w:tabs>
        <w:spacing w:after="0"/>
        <w:rPr>
          <w:rFonts w:eastAsia="맑은 고딕"/>
          <w:b/>
          <w:noProof/>
          <w:sz w:val="24"/>
          <w:lang w:eastAsia="ko-KR"/>
        </w:rPr>
      </w:pPr>
    </w:p>
    <w:p w14:paraId="780DC036" w14:textId="7DB9F5AA"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A24C6A">
        <w:rPr>
          <w:rFonts w:ascii="Arial" w:hAnsi="Arial" w:cs="Arial"/>
          <w:b/>
          <w:noProof/>
          <w:sz w:val="28"/>
          <w:szCs w:val="28"/>
          <w:lang w:val="en-US" w:eastAsia="ko-KR"/>
        </w:rPr>
        <w:t>10.3.</w:t>
      </w:r>
      <w:r w:rsidR="00124121">
        <w:rPr>
          <w:rFonts w:ascii="Arial" w:hAnsi="Arial" w:cs="Arial"/>
          <w:b/>
          <w:noProof/>
          <w:sz w:val="28"/>
          <w:szCs w:val="28"/>
          <w:lang w:val="en-US" w:eastAsia="ko-KR"/>
        </w:rPr>
        <w:t>1.</w:t>
      </w:r>
      <w:r w:rsidR="001C5035">
        <w:rPr>
          <w:rFonts w:ascii="Arial" w:hAnsi="Arial" w:cs="Arial"/>
          <w:b/>
          <w:noProof/>
          <w:sz w:val="28"/>
          <w:szCs w:val="28"/>
          <w:lang w:val="en-US" w:eastAsia="ko-KR"/>
        </w:rPr>
        <w:t>8</w:t>
      </w:r>
      <w:r w:rsidR="00957EEB">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063BD1" w:rsidRPr="00063BD1">
        <w:rPr>
          <w:rFonts w:ascii="Arial" w:hAnsi="Arial" w:cs="Arial"/>
          <w:b/>
          <w:noProof/>
          <w:sz w:val="28"/>
          <w:szCs w:val="28"/>
          <w:lang w:val="en-US" w:eastAsia="ko-KR"/>
        </w:rPr>
        <w:t>NR_newRAT-Core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6417014F"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8C3702">
        <w:rPr>
          <w:rFonts w:ascii="Arial" w:hAnsi="Arial" w:cs="Arial"/>
          <w:b/>
          <w:noProof/>
          <w:sz w:val="28"/>
          <w:szCs w:val="28"/>
          <w:lang w:val="en-US" w:eastAsia="ko-KR"/>
        </w:rPr>
        <w:t>Collision control in use of grant free transmission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E23A885" w14:textId="6A1E0907" w:rsidR="0029350B" w:rsidRDefault="00F57B8E" w:rsidP="008E3641">
      <w:pPr>
        <w:overflowPunct w:val="0"/>
        <w:autoSpaceDE w:val="0"/>
        <w:autoSpaceDN w:val="0"/>
        <w:adjustRightInd w:val="0"/>
        <w:spacing w:after="60" w:line="240" w:lineRule="auto"/>
        <w:textAlignment w:val="baseline"/>
        <w:rPr>
          <w:lang w:eastAsia="ko-KR"/>
        </w:rPr>
      </w:pPr>
      <w:r>
        <w:rPr>
          <w:lang w:eastAsia="ko-KR"/>
        </w:rPr>
        <w:t>In RAN2 #97bis, RAN2 agreed for grant-free transmission that</w:t>
      </w:r>
    </w:p>
    <w:p w14:paraId="3112F00C" w14:textId="77777777" w:rsidR="00783017" w:rsidRDefault="00783017" w:rsidP="008E3641">
      <w:pPr>
        <w:overflowPunct w:val="0"/>
        <w:autoSpaceDE w:val="0"/>
        <w:autoSpaceDN w:val="0"/>
        <w:adjustRightInd w:val="0"/>
        <w:spacing w:after="60" w:line="240" w:lineRule="auto"/>
        <w:textAlignment w:val="baseline"/>
        <w:rPr>
          <w:lang w:eastAsia="ko-KR"/>
        </w:rPr>
      </w:pPr>
    </w:p>
    <w:p w14:paraId="273F8F1C" w14:textId="77777777" w:rsidR="00F57B8E" w:rsidRPr="001349C4" w:rsidRDefault="00F57B8E" w:rsidP="00F57B8E">
      <w:pPr>
        <w:pStyle w:val="Doc-text2"/>
        <w:pBdr>
          <w:top w:val="single" w:sz="4" w:space="1" w:color="auto"/>
          <w:left w:val="single" w:sz="4" w:space="4" w:color="auto"/>
          <w:bottom w:val="single" w:sz="4" w:space="1" w:color="auto"/>
          <w:right w:val="single" w:sz="4" w:space="4" w:color="auto"/>
        </w:pBdr>
        <w:tabs>
          <w:tab w:val="left" w:pos="450"/>
        </w:tabs>
        <w:rPr>
          <w:b/>
        </w:rPr>
      </w:pPr>
      <w:r w:rsidRPr="001349C4">
        <w:rPr>
          <w:b/>
        </w:rPr>
        <w:t>Agreements on grant-free</w:t>
      </w:r>
    </w:p>
    <w:p w14:paraId="4C61E456" w14:textId="36C7E648" w:rsidR="00F57B8E" w:rsidRDefault="00F57B8E" w:rsidP="00F57B8E">
      <w:pPr>
        <w:pStyle w:val="Doc-text2"/>
        <w:pBdr>
          <w:top w:val="single" w:sz="4" w:space="1" w:color="auto"/>
          <w:left w:val="single" w:sz="4" w:space="4" w:color="auto"/>
          <w:bottom w:val="single" w:sz="4" w:space="1" w:color="auto"/>
          <w:right w:val="single" w:sz="4" w:space="4" w:color="auto"/>
        </w:pBdr>
        <w:tabs>
          <w:tab w:val="left" w:pos="450"/>
        </w:tabs>
      </w:pPr>
      <w:r w:rsidRPr="001349C4">
        <w:t>=&gt;</w:t>
      </w:r>
      <w:r w:rsidRPr="001349C4">
        <w:tab/>
        <w:t>From RAN2 point of view it would be beneficial to be able to share “SPS/grant free” UL resources amongst different UE.  Mechanism to identify the UE for collision resolution purpose may be needed.</w:t>
      </w:r>
      <w:r>
        <w:t xml:space="preserve"> </w:t>
      </w:r>
      <w:r w:rsidRPr="001349C4">
        <w:t xml:space="preserve">The details can be discussed in RAN1.  </w:t>
      </w:r>
    </w:p>
    <w:p w14:paraId="3631C8CE" w14:textId="77777777" w:rsidR="00783017" w:rsidRPr="001349C4" w:rsidRDefault="00783017" w:rsidP="00783017">
      <w:pPr>
        <w:pStyle w:val="Doc-text2"/>
        <w:pBdr>
          <w:top w:val="single" w:sz="4" w:space="1" w:color="auto"/>
          <w:left w:val="single" w:sz="4" w:space="4" w:color="auto"/>
          <w:bottom w:val="single" w:sz="4" w:space="1" w:color="auto"/>
          <w:right w:val="single" w:sz="4" w:space="4" w:color="auto"/>
        </w:pBdr>
        <w:tabs>
          <w:tab w:val="left" w:pos="450"/>
        </w:tabs>
        <w:rPr>
          <w:b/>
        </w:rPr>
      </w:pPr>
      <w:r w:rsidRPr="001349C4">
        <w:rPr>
          <w:b/>
        </w:rPr>
        <w:t>Agreements on SPS:</w:t>
      </w:r>
    </w:p>
    <w:p w14:paraId="2EF1597C" w14:textId="77777777" w:rsidR="00783017" w:rsidRPr="001349C4" w:rsidRDefault="00783017" w:rsidP="00783017">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 xml:space="preserve">Like in legacy LTE, at least SPS period is configured by RRC.  FFS how frequency resources, MCS, etc., for SPS are provided to the UE depends on RAN1 discussion. </w:t>
      </w:r>
    </w:p>
    <w:p w14:paraId="7C02AAEE" w14:textId="77777777" w:rsidR="00783017" w:rsidRPr="001349C4" w:rsidRDefault="00783017" w:rsidP="00783017">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UL skipping for dynamic grant should be configurable.  FFS if UL skipping for SPS is configurable</w:t>
      </w:r>
    </w:p>
    <w:p w14:paraId="7B8847A7" w14:textId="62643396" w:rsidR="00783017" w:rsidRPr="001349C4" w:rsidRDefault="00783017" w:rsidP="00F57B8E">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Working assumption:  Like in LTE, DRX behaviour with SPS UL should be to restart inactivity timer when UL data is transmitted, and not to restart when SPS UL grant is not used.  This behaviour depends on outcome of DRX design.</w:t>
      </w:r>
    </w:p>
    <w:p w14:paraId="0904C106" w14:textId="77777777" w:rsidR="0029350B" w:rsidRDefault="0029350B" w:rsidP="008E3641">
      <w:pPr>
        <w:overflowPunct w:val="0"/>
        <w:autoSpaceDE w:val="0"/>
        <w:autoSpaceDN w:val="0"/>
        <w:adjustRightInd w:val="0"/>
        <w:spacing w:after="60" w:line="240" w:lineRule="auto"/>
        <w:textAlignment w:val="baseline"/>
        <w:rPr>
          <w:lang w:eastAsia="ko-KR"/>
        </w:rPr>
      </w:pPr>
    </w:p>
    <w:p w14:paraId="1656FE60" w14:textId="4DC4849E" w:rsidR="0045512E" w:rsidRDefault="003F77EA" w:rsidP="003F77EA">
      <w:pPr>
        <w:overflowPunct w:val="0"/>
        <w:autoSpaceDE w:val="0"/>
        <w:autoSpaceDN w:val="0"/>
        <w:adjustRightInd w:val="0"/>
        <w:spacing w:after="60" w:line="240" w:lineRule="auto"/>
        <w:textAlignment w:val="baseline"/>
        <w:rPr>
          <w:lang w:eastAsia="ko-KR"/>
        </w:rPr>
      </w:pPr>
      <w:r>
        <w:rPr>
          <w:lang w:eastAsia="ko-KR"/>
        </w:rPr>
        <w:t>This con</w:t>
      </w:r>
      <w:r w:rsidR="004B66C5">
        <w:rPr>
          <w:lang w:eastAsia="ko-KR"/>
        </w:rPr>
        <w:t>tribution addresses a potential issue</w:t>
      </w:r>
      <w:r>
        <w:rPr>
          <w:lang w:eastAsia="ko-KR"/>
        </w:rPr>
        <w:t xml:space="preserve"> </w:t>
      </w:r>
      <w:r w:rsidR="004B66C5">
        <w:rPr>
          <w:lang w:eastAsia="ko-KR"/>
        </w:rPr>
        <w:t xml:space="preserve">for the case </w:t>
      </w:r>
      <w:r>
        <w:rPr>
          <w:lang w:eastAsia="ko-KR"/>
        </w:rPr>
        <w:t xml:space="preserve">when the UE has both of shared </w:t>
      </w:r>
      <w:r w:rsidR="004B66C5">
        <w:rPr>
          <w:lang w:eastAsia="ko-KR"/>
        </w:rPr>
        <w:t>uplink</w:t>
      </w:r>
      <w:r>
        <w:rPr>
          <w:lang w:eastAsia="ko-KR"/>
        </w:rPr>
        <w:t xml:space="preserve"> resource and dedicated </w:t>
      </w:r>
      <w:r w:rsidR="004B66C5">
        <w:rPr>
          <w:lang w:eastAsia="ko-KR"/>
        </w:rPr>
        <w:t>uplink</w:t>
      </w:r>
      <w:r>
        <w:rPr>
          <w:lang w:eastAsia="ko-KR"/>
        </w:rPr>
        <w:t xml:space="preserve"> resource. </w:t>
      </w:r>
      <w:r w:rsidR="00A0131A">
        <w:rPr>
          <w:lang w:eastAsia="ko-KR"/>
        </w:rPr>
        <w:t>.</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7DABDEFC" w14:textId="7A28DF1F" w:rsidR="00483278" w:rsidRDefault="00483278" w:rsidP="00483278">
      <w:pPr>
        <w:spacing w:after="180" w:line="240" w:lineRule="auto"/>
        <w:rPr>
          <w:bCs/>
          <w:lang w:val="en-US" w:eastAsia="ko-KR"/>
        </w:rPr>
      </w:pPr>
      <w:r>
        <w:rPr>
          <w:rFonts w:hint="eastAsia"/>
          <w:bCs/>
          <w:lang w:val="en-US" w:eastAsia="ko-KR"/>
        </w:rPr>
        <w:t xml:space="preserve">In LTE, when an eNB provides an uplink </w:t>
      </w:r>
      <w:r>
        <w:rPr>
          <w:bCs/>
          <w:lang w:val="en-US" w:eastAsia="ko-KR"/>
        </w:rPr>
        <w:t>resource</w:t>
      </w:r>
      <w:r>
        <w:rPr>
          <w:rFonts w:hint="eastAsia"/>
          <w:bCs/>
          <w:lang w:val="en-US" w:eastAsia="ko-KR"/>
        </w:rPr>
        <w:t xml:space="preserve">, it is dedicated to the UE. </w:t>
      </w:r>
      <w:r>
        <w:rPr>
          <w:bCs/>
          <w:lang w:val="en-US" w:eastAsia="ko-KR"/>
        </w:rPr>
        <w:t>Thus, the UE never ignore the uplink resource and the UE always uses all of the provided uplink resource.</w:t>
      </w:r>
    </w:p>
    <w:p w14:paraId="0082E787" w14:textId="4EDDA6BD" w:rsidR="00483278" w:rsidRDefault="004B66C5" w:rsidP="00483278">
      <w:pPr>
        <w:spacing w:after="180" w:line="240" w:lineRule="auto"/>
        <w:rPr>
          <w:bCs/>
          <w:lang w:val="en-US" w:eastAsia="ko-KR"/>
        </w:rPr>
      </w:pPr>
      <w:r>
        <w:rPr>
          <w:bCs/>
          <w:lang w:val="en-US" w:eastAsia="ko-KR"/>
        </w:rPr>
        <w:t xml:space="preserve">In NR, </w:t>
      </w:r>
      <w:r w:rsidR="00D75133">
        <w:rPr>
          <w:bCs/>
          <w:lang w:val="en-US" w:eastAsia="ko-KR"/>
        </w:rPr>
        <w:t>with</w:t>
      </w:r>
      <w:r w:rsidR="00483278">
        <w:rPr>
          <w:bCs/>
          <w:lang w:val="en-US" w:eastAsia="ko-KR"/>
        </w:rPr>
        <w:t xml:space="preserve"> shared uplink resource, it seems reasonable to skip the shared uplink resource if there is no data to transmit</w:t>
      </w:r>
      <w:r>
        <w:rPr>
          <w:bCs/>
          <w:lang w:val="en-US" w:eastAsia="ko-KR"/>
        </w:rPr>
        <w:t xml:space="preserve"> to minimize the collision</w:t>
      </w:r>
      <w:r w:rsidR="00483278">
        <w:rPr>
          <w:bCs/>
          <w:lang w:val="en-US" w:eastAsia="ko-KR"/>
        </w:rPr>
        <w:t xml:space="preserve">. The question is when there is data to transmit and there is dedicated uplink resource which occurs </w:t>
      </w:r>
      <w:r w:rsidR="00BB3A9B">
        <w:rPr>
          <w:bCs/>
          <w:lang w:val="en-US" w:eastAsia="ko-KR"/>
        </w:rPr>
        <w:t>soon after</w:t>
      </w:r>
      <w:r w:rsidR="00483278">
        <w:rPr>
          <w:bCs/>
          <w:lang w:val="en-US" w:eastAsia="ko-KR"/>
        </w:rPr>
        <w:t xml:space="preserve"> the shared uplink resource.</w:t>
      </w:r>
    </w:p>
    <w:p w14:paraId="3CA5B0BE" w14:textId="77777777" w:rsidR="00B95B39" w:rsidRDefault="00B95B39" w:rsidP="00483278">
      <w:pPr>
        <w:spacing w:after="180" w:line="240" w:lineRule="auto"/>
        <w:rPr>
          <w:bCs/>
          <w:lang w:val="en-US" w:eastAsia="ko-KR"/>
        </w:rPr>
      </w:pPr>
    </w:p>
    <w:p w14:paraId="5D39129C" w14:textId="54BEC1F1" w:rsidR="00B95B39" w:rsidRDefault="00140C7E" w:rsidP="00B95B39">
      <w:pPr>
        <w:keepNext/>
        <w:spacing w:after="180" w:line="240" w:lineRule="auto"/>
        <w:jc w:val="center"/>
      </w:pPr>
      <w:r>
        <w:rPr>
          <w:noProof/>
          <w:lang w:val="en-US" w:eastAsia="ko-KR"/>
        </w:rPr>
        <w:drawing>
          <wp:inline distT="0" distB="0" distL="0" distR="0" wp14:anchorId="37F226D5" wp14:editId="203EF611">
            <wp:extent cx="3600000" cy="47974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479742"/>
                    </a:xfrm>
                    <a:prstGeom prst="rect">
                      <a:avLst/>
                    </a:prstGeom>
                    <a:noFill/>
                  </pic:spPr>
                </pic:pic>
              </a:graphicData>
            </a:graphic>
          </wp:inline>
        </w:drawing>
      </w:r>
    </w:p>
    <w:p w14:paraId="1B0242DB" w14:textId="20482733" w:rsidR="00483278" w:rsidRDefault="00B95B39" w:rsidP="00B95B39">
      <w:pPr>
        <w:pStyle w:val="ac"/>
        <w:jc w:val="center"/>
        <w:rPr>
          <w:bCs w:val="0"/>
          <w:lang w:val="en-US" w:eastAsia="ko-KR"/>
        </w:rPr>
      </w:pPr>
      <w:r>
        <w:t xml:space="preserve">Figure </w:t>
      </w:r>
      <w:r>
        <w:fldChar w:fldCharType="begin"/>
      </w:r>
      <w:r>
        <w:instrText xml:space="preserve"> SEQ Figure \* ARABIC </w:instrText>
      </w:r>
      <w:r>
        <w:fldChar w:fldCharType="separate"/>
      </w:r>
      <w:r>
        <w:rPr>
          <w:noProof/>
        </w:rPr>
        <w:t>1</w:t>
      </w:r>
      <w:r>
        <w:fldChar w:fldCharType="end"/>
      </w:r>
      <w:r w:rsidR="00140C7E">
        <w:t>. Dedicated resource occurs after the shared resource</w:t>
      </w:r>
    </w:p>
    <w:p w14:paraId="63204F25" w14:textId="73848F39" w:rsidR="00490C56" w:rsidRDefault="004B66C5" w:rsidP="00D75133">
      <w:pPr>
        <w:spacing w:after="180" w:line="240" w:lineRule="auto"/>
        <w:rPr>
          <w:bCs/>
          <w:lang w:val="en-US" w:eastAsia="ko-KR"/>
        </w:rPr>
      </w:pPr>
      <w:r>
        <w:rPr>
          <w:bCs/>
          <w:lang w:val="en-US" w:eastAsia="ko-KR"/>
        </w:rPr>
        <w:t>In u</w:t>
      </w:r>
      <w:r w:rsidR="00483278">
        <w:rPr>
          <w:rFonts w:hint="eastAsia"/>
          <w:bCs/>
          <w:lang w:val="en-US" w:eastAsia="ko-KR"/>
        </w:rPr>
        <w:t xml:space="preserve">sing shared uplink resource, there is always a risk that the collision happens. </w:t>
      </w:r>
      <w:r>
        <w:rPr>
          <w:bCs/>
          <w:lang w:val="en-US" w:eastAsia="ko-KR"/>
        </w:rPr>
        <w:t xml:space="preserve">If collision happens, </w:t>
      </w:r>
      <w:r w:rsidR="00BB3A9B">
        <w:rPr>
          <w:bCs/>
          <w:lang w:val="en-US" w:eastAsia="ko-KR"/>
        </w:rPr>
        <w:t>retransmission may occur, which may increase whole time for data transmission</w:t>
      </w:r>
      <w:r>
        <w:rPr>
          <w:bCs/>
          <w:lang w:val="en-US" w:eastAsia="ko-KR"/>
        </w:rPr>
        <w:t>. Thus, if there is dedicated</w:t>
      </w:r>
      <w:r w:rsidR="00D75133">
        <w:rPr>
          <w:bCs/>
          <w:lang w:val="en-US" w:eastAsia="ko-KR"/>
        </w:rPr>
        <w:t xml:space="preserve"> uplink</w:t>
      </w:r>
      <w:r>
        <w:rPr>
          <w:bCs/>
          <w:lang w:val="en-US" w:eastAsia="ko-KR"/>
        </w:rPr>
        <w:t xml:space="preserve"> resource </w:t>
      </w:r>
      <w:r w:rsidR="00D75133">
        <w:rPr>
          <w:bCs/>
          <w:lang w:val="en-US" w:eastAsia="ko-KR"/>
        </w:rPr>
        <w:t xml:space="preserve">which </w:t>
      </w:r>
      <w:r>
        <w:rPr>
          <w:bCs/>
          <w:lang w:val="en-US" w:eastAsia="ko-KR"/>
        </w:rPr>
        <w:t xml:space="preserve">occurs within a short period of time after the shared uplink resource, it </w:t>
      </w:r>
      <w:r w:rsidR="00D75133">
        <w:rPr>
          <w:bCs/>
          <w:lang w:val="en-US" w:eastAsia="ko-KR"/>
        </w:rPr>
        <w:t>would</w:t>
      </w:r>
      <w:r>
        <w:rPr>
          <w:bCs/>
          <w:lang w:val="en-US" w:eastAsia="ko-KR"/>
        </w:rPr>
        <w:t xml:space="preserve"> be good to wait a bit and use the dedicated uplink resource instead of using the shared uplink res</w:t>
      </w:r>
      <w:r w:rsidR="00783017">
        <w:rPr>
          <w:bCs/>
          <w:lang w:val="en-US" w:eastAsia="ko-KR"/>
        </w:rPr>
        <w:t>ource with a risk of collision.</w:t>
      </w:r>
      <w:r w:rsidR="007934EC">
        <w:rPr>
          <w:bCs/>
          <w:lang w:val="en-US" w:eastAsia="ko-KR"/>
        </w:rPr>
        <w:t xml:space="preserve"> </w:t>
      </w:r>
      <w:r w:rsidR="00BB3A9B">
        <w:rPr>
          <w:bCs/>
          <w:lang w:val="en-US" w:eastAsia="ko-KR"/>
        </w:rPr>
        <w:t>On the other hand</w:t>
      </w:r>
      <w:r w:rsidR="007934EC">
        <w:rPr>
          <w:bCs/>
          <w:lang w:val="en-US" w:eastAsia="ko-KR"/>
        </w:rPr>
        <w:t>, i</w:t>
      </w:r>
      <w:r w:rsidR="00D75133">
        <w:rPr>
          <w:bCs/>
          <w:lang w:val="en-US" w:eastAsia="ko-KR"/>
        </w:rPr>
        <w:t xml:space="preserve">n case </w:t>
      </w:r>
      <w:r w:rsidR="00BB3A9B">
        <w:rPr>
          <w:bCs/>
          <w:lang w:val="en-US" w:eastAsia="ko-KR"/>
        </w:rPr>
        <w:t xml:space="preserve">the </w:t>
      </w:r>
      <w:r w:rsidR="00D75133">
        <w:rPr>
          <w:bCs/>
          <w:lang w:val="en-US" w:eastAsia="ko-KR"/>
        </w:rPr>
        <w:t xml:space="preserve">dedicated uplink resource occurs a long time after shared uplink resource, it may only delay the data transmission </w:t>
      </w:r>
      <w:r w:rsidR="00BB3A9B">
        <w:rPr>
          <w:bCs/>
          <w:lang w:val="en-US" w:eastAsia="ko-KR"/>
        </w:rPr>
        <w:t>if the UE uses the d</w:t>
      </w:r>
      <w:r w:rsidR="00D75133">
        <w:rPr>
          <w:bCs/>
          <w:lang w:val="en-US" w:eastAsia="ko-KR"/>
        </w:rPr>
        <w:t xml:space="preserve">edicated uplink resource. </w:t>
      </w:r>
      <w:r w:rsidR="00BB3A9B">
        <w:rPr>
          <w:bCs/>
          <w:lang w:val="en-US" w:eastAsia="ko-KR"/>
        </w:rPr>
        <w:t>Therefore</w:t>
      </w:r>
      <w:r w:rsidR="00D75133">
        <w:rPr>
          <w:bCs/>
          <w:lang w:val="en-US" w:eastAsia="ko-KR"/>
        </w:rPr>
        <w:t xml:space="preserve">, the gNB </w:t>
      </w:r>
      <w:r w:rsidR="00BB3A9B">
        <w:rPr>
          <w:bCs/>
          <w:lang w:val="en-US" w:eastAsia="ko-KR"/>
        </w:rPr>
        <w:t>should be able to configure</w:t>
      </w:r>
      <w:r w:rsidR="00D75133">
        <w:rPr>
          <w:bCs/>
          <w:lang w:val="en-US" w:eastAsia="ko-KR"/>
        </w:rPr>
        <w:t xml:space="preserve"> </w:t>
      </w:r>
      <w:r w:rsidR="00BB3A9B">
        <w:rPr>
          <w:bCs/>
          <w:lang w:val="en-US" w:eastAsia="ko-KR"/>
        </w:rPr>
        <w:t>the timing gap</w:t>
      </w:r>
      <w:r w:rsidR="00D75133">
        <w:rPr>
          <w:bCs/>
          <w:lang w:val="en-US" w:eastAsia="ko-KR"/>
        </w:rPr>
        <w:t xml:space="preserve"> </w:t>
      </w:r>
      <w:r w:rsidR="00BB3A9B">
        <w:rPr>
          <w:bCs/>
          <w:lang w:val="en-US" w:eastAsia="ko-KR"/>
        </w:rPr>
        <w:t>which is a criterion for ignoring shared uplink resource. With a proper timing gap, it is expected that the</w:t>
      </w:r>
      <w:r w:rsidR="007934EC">
        <w:rPr>
          <w:bCs/>
          <w:lang w:val="en-US" w:eastAsia="ko-KR"/>
        </w:rPr>
        <w:t xml:space="preserve"> UE can benefit from using dedicated uplink </w:t>
      </w:r>
      <w:r w:rsidR="007934EC">
        <w:rPr>
          <w:bCs/>
          <w:lang w:val="en-US" w:eastAsia="ko-KR"/>
        </w:rPr>
        <w:lastRenderedPageBreak/>
        <w:t xml:space="preserve">resource </w:t>
      </w:r>
      <w:r w:rsidR="00182734">
        <w:rPr>
          <w:bCs/>
          <w:lang w:val="en-US" w:eastAsia="ko-KR"/>
        </w:rPr>
        <w:t>instead of using</w:t>
      </w:r>
      <w:r w:rsidR="00D75133">
        <w:rPr>
          <w:bCs/>
          <w:lang w:val="en-US" w:eastAsia="ko-KR"/>
        </w:rPr>
        <w:t xml:space="preserve"> the shared up</w:t>
      </w:r>
      <w:r w:rsidR="007934EC">
        <w:rPr>
          <w:bCs/>
          <w:lang w:val="en-US" w:eastAsia="ko-KR"/>
        </w:rPr>
        <w:t>link resource</w:t>
      </w:r>
      <w:r w:rsidR="00182734">
        <w:rPr>
          <w:bCs/>
          <w:lang w:val="en-US" w:eastAsia="ko-KR"/>
        </w:rPr>
        <w:t xml:space="preserve"> which occurs earlier than the dedicated uplink resource</w:t>
      </w:r>
      <w:r w:rsidR="00D75133">
        <w:rPr>
          <w:bCs/>
          <w:lang w:val="en-US" w:eastAsia="ko-KR"/>
        </w:rPr>
        <w:t>.</w:t>
      </w:r>
      <w:r w:rsidR="00BB3A9B">
        <w:rPr>
          <w:rFonts w:hint="eastAsia"/>
          <w:bCs/>
          <w:lang w:val="en-US" w:eastAsia="ko-KR"/>
        </w:rPr>
        <w:t xml:space="preserve"> </w:t>
      </w:r>
      <w:r w:rsidR="00BB3A9B">
        <w:rPr>
          <w:bCs/>
          <w:lang w:val="en-US" w:eastAsia="ko-KR"/>
        </w:rPr>
        <w:t xml:space="preserve">Therefore, </w:t>
      </w:r>
      <w:r w:rsidR="00E0201D">
        <w:rPr>
          <w:bCs/>
          <w:lang w:val="en-US" w:eastAsia="ko-KR"/>
        </w:rPr>
        <w:t>it is proposed</w:t>
      </w:r>
      <w:r w:rsidR="00BB3A9B">
        <w:rPr>
          <w:bCs/>
          <w:lang w:val="en-US" w:eastAsia="ko-KR"/>
        </w:rPr>
        <w:t xml:space="preserve"> that:</w:t>
      </w:r>
    </w:p>
    <w:p w14:paraId="1EF7811E" w14:textId="4C43FA34" w:rsidR="00783017" w:rsidRDefault="00783017" w:rsidP="003742F4">
      <w:pPr>
        <w:spacing w:after="180" w:line="240" w:lineRule="auto"/>
        <w:rPr>
          <w:bCs/>
          <w:lang w:val="en-US" w:eastAsia="ko-KR"/>
        </w:rPr>
      </w:pPr>
      <w:r>
        <w:rPr>
          <w:b/>
          <w:bCs/>
          <w:lang w:val="en-US" w:eastAsia="ko-KR"/>
        </w:rPr>
        <w:t xml:space="preserve">Proposal. </w:t>
      </w:r>
      <w:r w:rsidRPr="00783017">
        <w:rPr>
          <w:bCs/>
          <w:lang w:val="en-US" w:eastAsia="ko-KR"/>
        </w:rPr>
        <w:t xml:space="preserve">In NR, </w:t>
      </w:r>
      <w:r>
        <w:rPr>
          <w:bCs/>
          <w:lang w:val="en-US" w:eastAsia="ko-KR"/>
        </w:rPr>
        <w:t>the UE ignores the shared uplink resource even in case there is data to transmit if dedicated resource is provided within a short period of time.</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7B79C9DD" w:rsidR="00002D2F" w:rsidRDefault="00333E97" w:rsidP="00002D2F">
      <w:pPr>
        <w:rPr>
          <w:lang w:val="en-US" w:eastAsia="ko-KR"/>
        </w:rPr>
      </w:pPr>
      <w:r>
        <w:rPr>
          <w:lang w:val="en-US" w:eastAsia="ko-KR"/>
        </w:rPr>
        <w:t>With shared uplink resource in NR, we see some possible enhancement to be discussed in RAN2 and propose that</w:t>
      </w:r>
      <w:r w:rsidR="003C34AE">
        <w:rPr>
          <w:lang w:val="en-US" w:eastAsia="ko-KR"/>
        </w:rPr>
        <w:t>:</w:t>
      </w:r>
    </w:p>
    <w:p w14:paraId="3B61A3F6" w14:textId="77777777" w:rsidR="00333E97" w:rsidRDefault="00333E97" w:rsidP="00333E97">
      <w:pPr>
        <w:spacing w:after="180" w:line="240" w:lineRule="auto"/>
        <w:rPr>
          <w:bCs/>
          <w:lang w:val="en-US" w:eastAsia="ko-KR"/>
        </w:rPr>
      </w:pPr>
      <w:r>
        <w:rPr>
          <w:b/>
          <w:bCs/>
          <w:lang w:val="en-US" w:eastAsia="ko-KR"/>
        </w:rPr>
        <w:t xml:space="preserve">Proposal. </w:t>
      </w:r>
      <w:r w:rsidRPr="00783017">
        <w:rPr>
          <w:bCs/>
          <w:lang w:val="en-US" w:eastAsia="ko-KR"/>
        </w:rPr>
        <w:t xml:space="preserve">In NR, </w:t>
      </w:r>
      <w:r>
        <w:rPr>
          <w:bCs/>
          <w:lang w:val="en-US" w:eastAsia="ko-KR"/>
        </w:rPr>
        <w:t>the UE ignores the shared uplink resource even in case there is data to transmit if dedicated resource is provided within a short period of time.</w:t>
      </w:r>
    </w:p>
    <w:p w14:paraId="529473EC" w14:textId="01EF8564" w:rsidR="003F3227" w:rsidRPr="00333E97" w:rsidRDefault="003F3227" w:rsidP="00983E33">
      <w:pPr>
        <w:spacing w:after="180" w:line="240" w:lineRule="auto"/>
        <w:rPr>
          <w:b/>
          <w:bCs/>
          <w:lang w:val="en-US" w:eastAsia="ko-KR"/>
        </w:rPr>
      </w:pPr>
    </w:p>
    <w:sectPr w:rsidR="003F3227" w:rsidRPr="00333E97">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900F6" w14:textId="77777777" w:rsidR="0084429E" w:rsidRDefault="0084429E">
      <w:pPr>
        <w:spacing w:after="0"/>
      </w:pPr>
      <w:r>
        <w:separator/>
      </w:r>
    </w:p>
  </w:endnote>
  <w:endnote w:type="continuationSeparator" w:id="0">
    <w:p w14:paraId="6148FBA7" w14:textId="77777777" w:rsidR="0084429E" w:rsidRDefault="008442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85A8D">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A3C2E" w14:textId="77777777" w:rsidR="0084429E" w:rsidRDefault="0084429E">
      <w:pPr>
        <w:spacing w:after="0"/>
      </w:pPr>
      <w:r>
        <w:separator/>
      </w:r>
    </w:p>
  </w:footnote>
  <w:footnote w:type="continuationSeparator" w:id="0">
    <w:p w14:paraId="674F3C61" w14:textId="77777777" w:rsidR="0084429E" w:rsidRDefault="008442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17084"/>
    <w:multiLevelType w:val="hybridMultilevel"/>
    <w:tmpl w:val="5A4EB8D6"/>
    <w:lvl w:ilvl="0" w:tplc="8466ADA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22406D4"/>
    <w:multiLevelType w:val="hybridMultilevel"/>
    <w:tmpl w:val="301065E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1082C0F"/>
    <w:multiLevelType w:val="hybridMultilevel"/>
    <w:tmpl w:val="F40277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057BBF"/>
    <w:multiLevelType w:val="hybridMultilevel"/>
    <w:tmpl w:val="476C578E"/>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2"/>
  </w:num>
  <w:num w:numId="5">
    <w:abstractNumId w:val="13"/>
  </w:num>
  <w:num w:numId="6">
    <w:abstractNumId w:val="2"/>
  </w:num>
  <w:num w:numId="7">
    <w:abstractNumId w:val="17"/>
  </w:num>
  <w:num w:numId="8">
    <w:abstractNumId w:val="1"/>
  </w:num>
  <w:num w:numId="9">
    <w:abstractNumId w:val="6"/>
  </w:num>
  <w:num w:numId="10">
    <w:abstractNumId w:val="3"/>
  </w:num>
  <w:num w:numId="11">
    <w:abstractNumId w:val="15"/>
  </w:num>
  <w:num w:numId="12">
    <w:abstractNumId w:val="4"/>
  </w:num>
  <w:num w:numId="13">
    <w:abstractNumId w:val="14"/>
  </w:num>
  <w:num w:numId="14">
    <w:abstractNumId w:val="0"/>
  </w:num>
  <w:num w:numId="15">
    <w:abstractNumId w:val="10"/>
  </w:num>
  <w:num w:numId="16">
    <w:abstractNumId w:val="8"/>
  </w:num>
  <w:num w:numId="17">
    <w:abstractNumId w:val="16"/>
  </w:num>
  <w:num w:numId="1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2388"/>
    <w:rsid w:val="00043C1E"/>
    <w:rsid w:val="00044A28"/>
    <w:rsid w:val="00045BF6"/>
    <w:rsid w:val="00045D88"/>
    <w:rsid w:val="00045FFD"/>
    <w:rsid w:val="00047CE2"/>
    <w:rsid w:val="000513C6"/>
    <w:rsid w:val="00051638"/>
    <w:rsid w:val="00051B92"/>
    <w:rsid w:val="00051D3F"/>
    <w:rsid w:val="00052BF7"/>
    <w:rsid w:val="00054092"/>
    <w:rsid w:val="0005415A"/>
    <w:rsid w:val="00054D42"/>
    <w:rsid w:val="00057949"/>
    <w:rsid w:val="00060A94"/>
    <w:rsid w:val="00060B91"/>
    <w:rsid w:val="00060D52"/>
    <w:rsid w:val="000630F2"/>
    <w:rsid w:val="00063BD1"/>
    <w:rsid w:val="00063FC6"/>
    <w:rsid w:val="00063FE5"/>
    <w:rsid w:val="0006430A"/>
    <w:rsid w:val="00064AE5"/>
    <w:rsid w:val="00065DA3"/>
    <w:rsid w:val="000669F9"/>
    <w:rsid w:val="0007029E"/>
    <w:rsid w:val="00071AE0"/>
    <w:rsid w:val="000725CE"/>
    <w:rsid w:val="000728C8"/>
    <w:rsid w:val="00072963"/>
    <w:rsid w:val="000732D1"/>
    <w:rsid w:val="00074AE3"/>
    <w:rsid w:val="00074B17"/>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038"/>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3C18"/>
    <w:rsid w:val="000B3D87"/>
    <w:rsid w:val="000B426A"/>
    <w:rsid w:val="000B44CB"/>
    <w:rsid w:val="000B51AA"/>
    <w:rsid w:val="000B54AD"/>
    <w:rsid w:val="000B647F"/>
    <w:rsid w:val="000B6B03"/>
    <w:rsid w:val="000B7067"/>
    <w:rsid w:val="000B7736"/>
    <w:rsid w:val="000C0269"/>
    <w:rsid w:val="000C0380"/>
    <w:rsid w:val="000C1F3E"/>
    <w:rsid w:val="000C25DB"/>
    <w:rsid w:val="000C26E6"/>
    <w:rsid w:val="000C2E5E"/>
    <w:rsid w:val="000C57B2"/>
    <w:rsid w:val="000C5B97"/>
    <w:rsid w:val="000C618E"/>
    <w:rsid w:val="000C6778"/>
    <w:rsid w:val="000C75BC"/>
    <w:rsid w:val="000D08FD"/>
    <w:rsid w:val="000D4573"/>
    <w:rsid w:val="000D574E"/>
    <w:rsid w:val="000D596C"/>
    <w:rsid w:val="000D5AFD"/>
    <w:rsid w:val="000D5EB0"/>
    <w:rsid w:val="000D6D26"/>
    <w:rsid w:val="000E01E8"/>
    <w:rsid w:val="000E3A66"/>
    <w:rsid w:val="000E4BFC"/>
    <w:rsid w:val="000E4D8C"/>
    <w:rsid w:val="000E6BBF"/>
    <w:rsid w:val="000F0FDC"/>
    <w:rsid w:val="000F22E7"/>
    <w:rsid w:val="000F26C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39E"/>
    <w:rsid w:val="00115B56"/>
    <w:rsid w:val="0011625A"/>
    <w:rsid w:val="00116462"/>
    <w:rsid w:val="00117E42"/>
    <w:rsid w:val="0012088B"/>
    <w:rsid w:val="0012260D"/>
    <w:rsid w:val="00123651"/>
    <w:rsid w:val="00124121"/>
    <w:rsid w:val="00125132"/>
    <w:rsid w:val="0012675F"/>
    <w:rsid w:val="00127BF3"/>
    <w:rsid w:val="00130F3F"/>
    <w:rsid w:val="00131C1C"/>
    <w:rsid w:val="00132367"/>
    <w:rsid w:val="001325E5"/>
    <w:rsid w:val="00133569"/>
    <w:rsid w:val="00134BF2"/>
    <w:rsid w:val="00135CE6"/>
    <w:rsid w:val="00136759"/>
    <w:rsid w:val="0013687D"/>
    <w:rsid w:val="00137D1E"/>
    <w:rsid w:val="00137EFD"/>
    <w:rsid w:val="00140C7E"/>
    <w:rsid w:val="00141ED5"/>
    <w:rsid w:val="0014202B"/>
    <w:rsid w:val="0014238B"/>
    <w:rsid w:val="00142D42"/>
    <w:rsid w:val="00143166"/>
    <w:rsid w:val="00145768"/>
    <w:rsid w:val="00145AEB"/>
    <w:rsid w:val="0014633D"/>
    <w:rsid w:val="00146C39"/>
    <w:rsid w:val="001507BF"/>
    <w:rsid w:val="00151BDF"/>
    <w:rsid w:val="0015302A"/>
    <w:rsid w:val="00154462"/>
    <w:rsid w:val="00155035"/>
    <w:rsid w:val="00156848"/>
    <w:rsid w:val="00156BDE"/>
    <w:rsid w:val="00157FB6"/>
    <w:rsid w:val="0016000F"/>
    <w:rsid w:val="00161D40"/>
    <w:rsid w:val="001626D8"/>
    <w:rsid w:val="0016276E"/>
    <w:rsid w:val="00164847"/>
    <w:rsid w:val="001703C6"/>
    <w:rsid w:val="00171197"/>
    <w:rsid w:val="00171CC9"/>
    <w:rsid w:val="00171CFC"/>
    <w:rsid w:val="001722E0"/>
    <w:rsid w:val="001756F3"/>
    <w:rsid w:val="00175B5E"/>
    <w:rsid w:val="00176BD6"/>
    <w:rsid w:val="00177B9C"/>
    <w:rsid w:val="00180176"/>
    <w:rsid w:val="00180805"/>
    <w:rsid w:val="00180F0A"/>
    <w:rsid w:val="00181233"/>
    <w:rsid w:val="001815BC"/>
    <w:rsid w:val="00181673"/>
    <w:rsid w:val="00182734"/>
    <w:rsid w:val="00182B03"/>
    <w:rsid w:val="00183E91"/>
    <w:rsid w:val="00185AA5"/>
    <w:rsid w:val="00185F32"/>
    <w:rsid w:val="00186033"/>
    <w:rsid w:val="001870EF"/>
    <w:rsid w:val="00187F07"/>
    <w:rsid w:val="001906D3"/>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3675"/>
    <w:rsid w:val="001C5035"/>
    <w:rsid w:val="001C5B1B"/>
    <w:rsid w:val="001D00F6"/>
    <w:rsid w:val="001D0621"/>
    <w:rsid w:val="001D0C74"/>
    <w:rsid w:val="001D105B"/>
    <w:rsid w:val="001D12B3"/>
    <w:rsid w:val="001D321E"/>
    <w:rsid w:val="001D340E"/>
    <w:rsid w:val="001D3C5B"/>
    <w:rsid w:val="001D5300"/>
    <w:rsid w:val="001D6538"/>
    <w:rsid w:val="001D7CDB"/>
    <w:rsid w:val="001D7FEB"/>
    <w:rsid w:val="001E0E22"/>
    <w:rsid w:val="001E2292"/>
    <w:rsid w:val="001E29FB"/>
    <w:rsid w:val="001E426A"/>
    <w:rsid w:val="001E4C0D"/>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58A"/>
    <w:rsid w:val="00226F1A"/>
    <w:rsid w:val="002275B3"/>
    <w:rsid w:val="00231A2A"/>
    <w:rsid w:val="0023242D"/>
    <w:rsid w:val="00233DC1"/>
    <w:rsid w:val="00233F8B"/>
    <w:rsid w:val="00234F09"/>
    <w:rsid w:val="00235375"/>
    <w:rsid w:val="00235EAE"/>
    <w:rsid w:val="002370FA"/>
    <w:rsid w:val="00240EF2"/>
    <w:rsid w:val="00241F15"/>
    <w:rsid w:val="002426F4"/>
    <w:rsid w:val="002435FE"/>
    <w:rsid w:val="00244763"/>
    <w:rsid w:val="00244E8C"/>
    <w:rsid w:val="00245852"/>
    <w:rsid w:val="002503B8"/>
    <w:rsid w:val="0025110F"/>
    <w:rsid w:val="00253328"/>
    <w:rsid w:val="002536D3"/>
    <w:rsid w:val="0025418D"/>
    <w:rsid w:val="00254984"/>
    <w:rsid w:val="00256FB3"/>
    <w:rsid w:val="00261EF2"/>
    <w:rsid w:val="002635A5"/>
    <w:rsid w:val="002662E6"/>
    <w:rsid w:val="002664C3"/>
    <w:rsid w:val="00271AB9"/>
    <w:rsid w:val="00271EB3"/>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2F25"/>
    <w:rsid w:val="0029317D"/>
    <w:rsid w:val="002933CF"/>
    <w:rsid w:val="0029350B"/>
    <w:rsid w:val="00293AE9"/>
    <w:rsid w:val="00294947"/>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9BC"/>
    <w:rsid w:val="002B5E00"/>
    <w:rsid w:val="002B72EC"/>
    <w:rsid w:val="002C0EE8"/>
    <w:rsid w:val="002C2038"/>
    <w:rsid w:val="002C2B5A"/>
    <w:rsid w:val="002C4C2B"/>
    <w:rsid w:val="002C589A"/>
    <w:rsid w:val="002C5A17"/>
    <w:rsid w:val="002C68E8"/>
    <w:rsid w:val="002C6E03"/>
    <w:rsid w:val="002D04D0"/>
    <w:rsid w:val="002D0EF1"/>
    <w:rsid w:val="002D195F"/>
    <w:rsid w:val="002D2752"/>
    <w:rsid w:val="002D2987"/>
    <w:rsid w:val="002D2D94"/>
    <w:rsid w:val="002D31FE"/>
    <w:rsid w:val="002D394C"/>
    <w:rsid w:val="002D3FBD"/>
    <w:rsid w:val="002D5EF6"/>
    <w:rsid w:val="002D6D92"/>
    <w:rsid w:val="002D7F83"/>
    <w:rsid w:val="002E02F8"/>
    <w:rsid w:val="002E2163"/>
    <w:rsid w:val="002E2FAF"/>
    <w:rsid w:val="002E3613"/>
    <w:rsid w:val="002E3CF0"/>
    <w:rsid w:val="002E4B17"/>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5F45"/>
    <w:rsid w:val="00317C33"/>
    <w:rsid w:val="00321397"/>
    <w:rsid w:val="00321E5E"/>
    <w:rsid w:val="0032315B"/>
    <w:rsid w:val="00323330"/>
    <w:rsid w:val="00326CA0"/>
    <w:rsid w:val="00327525"/>
    <w:rsid w:val="00327A2C"/>
    <w:rsid w:val="00330D9B"/>
    <w:rsid w:val="0033155D"/>
    <w:rsid w:val="003328B1"/>
    <w:rsid w:val="0033361E"/>
    <w:rsid w:val="00333E97"/>
    <w:rsid w:val="00334E60"/>
    <w:rsid w:val="0033703A"/>
    <w:rsid w:val="00337A77"/>
    <w:rsid w:val="00340222"/>
    <w:rsid w:val="00342405"/>
    <w:rsid w:val="00343C8F"/>
    <w:rsid w:val="0034633A"/>
    <w:rsid w:val="00347E7E"/>
    <w:rsid w:val="00350C6C"/>
    <w:rsid w:val="0035137D"/>
    <w:rsid w:val="00351F98"/>
    <w:rsid w:val="00352645"/>
    <w:rsid w:val="00355DA5"/>
    <w:rsid w:val="00360B79"/>
    <w:rsid w:val="00361B65"/>
    <w:rsid w:val="00361E2C"/>
    <w:rsid w:val="00365372"/>
    <w:rsid w:val="003659D5"/>
    <w:rsid w:val="00365E4E"/>
    <w:rsid w:val="003732FD"/>
    <w:rsid w:val="003733A5"/>
    <w:rsid w:val="003742F4"/>
    <w:rsid w:val="00375D0E"/>
    <w:rsid w:val="003765F8"/>
    <w:rsid w:val="003775EE"/>
    <w:rsid w:val="003805DE"/>
    <w:rsid w:val="00383586"/>
    <w:rsid w:val="00383F98"/>
    <w:rsid w:val="0038410B"/>
    <w:rsid w:val="003841AB"/>
    <w:rsid w:val="0038480F"/>
    <w:rsid w:val="00386CD1"/>
    <w:rsid w:val="00390547"/>
    <w:rsid w:val="00391AF7"/>
    <w:rsid w:val="0039220A"/>
    <w:rsid w:val="00392784"/>
    <w:rsid w:val="0039278A"/>
    <w:rsid w:val="003934AB"/>
    <w:rsid w:val="00393F35"/>
    <w:rsid w:val="0039657E"/>
    <w:rsid w:val="003969F9"/>
    <w:rsid w:val="00396DE3"/>
    <w:rsid w:val="003A16AB"/>
    <w:rsid w:val="003A17B9"/>
    <w:rsid w:val="003A1EDE"/>
    <w:rsid w:val="003A28A3"/>
    <w:rsid w:val="003A2B29"/>
    <w:rsid w:val="003A3B46"/>
    <w:rsid w:val="003A4EB9"/>
    <w:rsid w:val="003A75D1"/>
    <w:rsid w:val="003B123B"/>
    <w:rsid w:val="003B13C6"/>
    <w:rsid w:val="003B1549"/>
    <w:rsid w:val="003B1888"/>
    <w:rsid w:val="003B1BFA"/>
    <w:rsid w:val="003B382D"/>
    <w:rsid w:val="003B3FCE"/>
    <w:rsid w:val="003B4328"/>
    <w:rsid w:val="003B65A9"/>
    <w:rsid w:val="003B6BA2"/>
    <w:rsid w:val="003B7786"/>
    <w:rsid w:val="003C0DB2"/>
    <w:rsid w:val="003C10BB"/>
    <w:rsid w:val="003C34AE"/>
    <w:rsid w:val="003C3F12"/>
    <w:rsid w:val="003C4BB8"/>
    <w:rsid w:val="003C5412"/>
    <w:rsid w:val="003C5B72"/>
    <w:rsid w:val="003C7260"/>
    <w:rsid w:val="003D2CF1"/>
    <w:rsid w:val="003D53D1"/>
    <w:rsid w:val="003E0FFC"/>
    <w:rsid w:val="003E2534"/>
    <w:rsid w:val="003E2AC4"/>
    <w:rsid w:val="003E45B0"/>
    <w:rsid w:val="003E5478"/>
    <w:rsid w:val="003E5959"/>
    <w:rsid w:val="003E6F11"/>
    <w:rsid w:val="003E7378"/>
    <w:rsid w:val="003E763F"/>
    <w:rsid w:val="003F1428"/>
    <w:rsid w:val="003F3227"/>
    <w:rsid w:val="003F3B1F"/>
    <w:rsid w:val="003F4C71"/>
    <w:rsid w:val="003F6563"/>
    <w:rsid w:val="003F69D7"/>
    <w:rsid w:val="003F6BAB"/>
    <w:rsid w:val="003F77EA"/>
    <w:rsid w:val="003F79BA"/>
    <w:rsid w:val="0040229E"/>
    <w:rsid w:val="004026CF"/>
    <w:rsid w:val="00402805"/>
    <w:rsid w:val="00402B2C"/>
    <w:rsid w:val="00402CE2"/>
    <w:rsid w:val="00403471"/>
    <w:rsid w:val="00404342"/>
    <w:rsid w:val="0040440B"/>
    <w:rsid w:val="00404B0B"/>
    <w:rsid w:val="00404DC6"/>
    <w:rsid w:val="00407B10"/>
    <w:rsid w:val="004113D3"/>
    <w:rsid w:val="0041156A"/>
    <w:rsid w:val="004118B7"/>
    <w:rsid w:val="00414E4E"/>
    <w:rsid w:val="00416CEB"/>
    <w:rsid w:val="0042035D"/>
    <w:rsid w:val="004208A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731D"/>
    <w:rsid w:val="00450D1D"/>
    <w:rsid w:val="0045250B"/>
    <w:rsid w:val="004527CC"/>
    <w:rsid w:val="00454F27"/>
    <w:rsid w:val="0045512E"/>
    <w:rsid w:val="00455B54"/>
    <w:rsid w:val="0045679F"/>
    <w:rsid w:val="00456982"/>
    <w:rsid w:val="004573EE"/>
    <w:rsid w:val="00457F85"/>
    <w:rsid w:val="004619D1"/>
    <w:rsid w:val="004632C8"/>
    <w:rsid w:val="00463A0B"/>
    <w:rsid w:val="0046452E"/>
    <w:rsid w:val="00464CBC"/>
    <w:rsid w:val="00465267"/>
    <w:rsid w:val="00465A8A"/>
    <w:rsid w:val="00466274"/>
    <w:rsid w:val="004662E5"/>
    <w:rsid w:val="004707A1"/>
    <w:rsid w:val="00470E6E"/>
    <w:rsid w:val="00471215"/>
    <w:rsid w:val="00472967"/>
    <w:rsid w:val="00472C7A"/>
    <w:rsid w:val="00472C99"/>
    <w:rsid w:val="00474763"/>
    <w:rsid w:val="00474A3C"/>
    <w:rsid w:val="00475F48"/>
    <w:rsid w:val="00475F75"/>
    <w:rsid w:val="00477142"/>
    <w:rsid w:val="0048005E"/>
    <w:rsid w:val="0048105B"/>
    <w:rsid w:val="00483278"/>
    <w:rsid w:val="004856B8"/>
    <w:rsid w:val="004871B0"/>
    <w:rsid w:val="00487603"/>
    <w:rsid w:val="00487E2C"/>
    <w:rsid w:val="004903EC"/>
    <w:rsid w:val="00490B90"/>
    <w:rsid w:val="00490C56"/>
    <w:rsid w:val="00490FFA"/>
    <w:rsid w:val="00491DA6"/>
    <w:rsid w:val="00492941"/>
    <w:rsid w:val="0049297A"/>
    <w:rsid w:val="00493A55"/>
    <w:rsid w:val="00493D0C"/>
    <w:rsid w:val="00493D24"/>
    <w:rsid w:val="00494320"/>
    <w:rsid w:val="004951C6"/>
    <w:rsid w:val="004955F1"/>
    <w:rsid w:val="00497117"/>
    <w:rsid w:val="004A1430"/>
    <w:rsid w:val="004A29BE"/>
    <w:rsid w:val="004A4A95"/>
    <w:rsid w:val="004A5F20"/>
    <w:rsid w:val="004A737E"/>
    <w:rsid w:val="004B086A"/>
    <w:rsid w:val="004B0E12"/>
    <w:rsid w:val="004B2036"/>
    <w:rsid w:val="004B29AD"/>
    <w:rsid w:val="004B2C70"/>
    <w:rsid w:val="004B2CCE"/>
    <w:rsid w:val="004B30B6"/>
    <w:rsid w:val="004B3A85"/>
    <w:rsid w:val="004B3D28"/>
    <w:rsid w:val="004B568B"/>
    <w:rsid w:val="004B66C5"/>
    <w:rsid w:val="004B7AAA"/>
    <w:rsid w:val="004C01AE"/>
    <w:rsid w:val="004C0C9A"/>
    <w:rsid w:val="004C0D21"/>
    <w:rsid w:val="004C0D84"/>
    <w:rsid w:val="004C1468"/>
    <w:rsid w:val="004C3287"/>
    <w:rsid w:val="004C5DBA"/>
    <w:rsid w:val="004C6C51"/>
    <w:rsid w:val="004C6D92"/>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BAF"/>
    <w:rsid w:val="004E5023"/>
    <w:rsid w:val="004E6DBA"/>
    <w:rsid w:val="004E6E56"/>
    <w:rsid w:val="004E704B"/>
    <w:rsid w:val="004F0BC8"/>
    <w:rsid w:val="004F1E51"/>
    <w:rsid w:val="004F22E2"/>
    <w:rsid w:val="004F2F5C"/>
    <w:rsid w:val="004F5DC6"/>
    <w:rsid w:val="004F71EF"/>
    <w:rsid w:val="004F7CD9"/>
    <w:rsid w:val="0050002A"/>
    <w:rsid w:val="0050194C"/>
    <w:rsid w:val="00503F07"/>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273"/>
    <w:rsid w:val="005353DB"/>
    <w:rsid w:val="005358A4"/>
    <w:rsid w:val="00536C82"/>
    <w:rsid w:val="00537315"/>
    <w:rsid w:val="00540089"/>
    <w:rsid w:val="00540451"/>
    <w:rsid w:val="00541416"/>
    <w:rsid w:val="00541C68"/>
    <w:rsid w:val="005429AC"/>
    <w:rsid w:val="00542CC2"/>
    <w:rsid w:val="005503E4"/>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4AD8"/>
    <w:rsid w:val="00575596"/>
    <w:rsid w:val="00577BD1"/>
    <w:rsid w:val="0058102C"/>
    <w:rsid w:val="005827CC"/>
    <w:rsid w:val="00582BFF"/>
    <w:rsid w:val="00583F0C"/>
    <w:rsid w:val="005851EB"/>
    <w:rsid w:val="00585441"/>
    <w:rsid w:val="005855DC"/>
    <w:rsid w:val="00587125"/>
    <w:rsid w:val="0059003D"/>
    <w:rsid w:val="00590CC2"/>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1E53"/>
    <w:rsid w:val="005D25B3"/>
    <w:rsid w:val="005D2904"/>
    <w:rsid w:val="005D3F68"/>
    <w:rsid w:val="005D4F8B"/>
    <w:rsid w:val="005D5B93"/>
    <w:rsid w:val="005D7575"/>
    <w:rsid w:val="005E008C"/>
    <w:rsid w:val="005E1BD4"/>
    <w:rsid w:val="005E1ED2"/>
    <w:rsid w:val="005E215F"/>
    <w:rsid w:val="005E23AE"/>
    <w:rsid w:val="005E32E9"/>
    <w:rsid w:val="005E3A7C"/>
    <w:rsid w:val="005E463B"/>
    <w:rsid w:val="005E688B"/>
    <w:rsid w:val="005E749A"/>
    <w:rsid w:val="005E74DD"/>
    <w:rsid w:val="005E7C5C"/>
    <w:rsid w:val="005F0A1A"/>
    <w:rsid w:val="005F28F8"/>
    <w:rsid w:val="005F2A5F"/>
    <w:rsid w:val="005F502F"/>
    <w:rsid w:val="005F5F74"/>
    <w:rsid w:val="005F7399"/>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29"/>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254C"/>
    <w:rsid w:val="00643423"/>
    <w:rsid w:val="0064452C"/>
    <w:rsid w:val="006447A0"/>
    <w:rsid w:val="006449BF"/>
    <w:rsid w:val="00644FB9"/>
    <w:rsid w:val="00645D9F"/>
    <w:rsid w:val="00646B4B"/>
    <w:rsid w:val="00647AEA"/>
    <w:rsid w:val="00647DCD"/>
    <w:rsid w:val="006513F9"/>
    <w:rsid w:val="006523CA"/>
    <w:rsid w:val="00652A60"/>
    <w:rsid w:val="00652B9C"/>
    <w:rsid w:val="00653062"/>
    <w:rsid w:val="006541B8"/>
    <w:rsid w:val="00655086"/>
    <w:rsid w:val="006557E5"/>
    <w:rsid w:val="00655995"/>
    <w:rsid w:val="00656388"/>
    <w:rsid w:val="00656D6A"/>
    <w:rsid w:val="00660487"/>
    <w:rsid w:val="00660964"/>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0393"/>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493C"/>
    <w:rsid w:val="006C5E68"/>
    <w:rsid w:val="006C6A59"/>
    <w:rsid w:val="006C72A8"/>
    <w:rsid w:val="006C73B5"/>
    <w:rsid w:val="006D058E"/>
    <w:rsid w:val="006D0B87"/>
    <w:rsid w:val="006D0C8D"/>
    <w:rsid w:val="006D1949"/>
    <w:rsid w:val="006D22C9"/>
    <w:rsid w:val="006D35E7"/>
    <w:rsid w:val="006D4316"/>
    <w:rsid w:val="006D4AD5"/>
    <w:rsid w:val="006D6163"/>
    <w:rsid w:val="006D6FA6"/>
    <w:rsid w:val="006D7129"/>
    <w:rsid w:val="006E0BB9"/>
    <w:rsid w:val="006E1277"/>
    <w:rsid w:val="006E1BD8"/>
    <w:rsid w:val="006E4E45"/>
    <w:rsid w:val="006E6F5F"/>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490"/>
    <w:rsid w:val="00727667"/>
    <w:rsid w:val="00730AF6"/>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3017"/>
    <w:rsid w:val="007860E7"/>
    <w:rsid w:val="007861C1"/>
    <w:rsid w:val="007872DF"/>
    <w:rsid w:val="00790415"/>
    <w:rsid w:val="00790FDB"/>
    <w:rsid w:val="007934EC"/>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CFD"/>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D69F3"/>
    <w:rsid w:val="007E262F"/>
    <w:rsid w:val="007E2F34"/>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1BD9"/>
    <w:rsid w:val="0080219A"/>
    <w:rsid w:val="008039F3"/>
    <w:rsid w:val="00803C07"/>
    <w:rsid w:val="00803D7C"/>
    <w:rsid w:val="00803F8B"/>
    <w:rsid w:val="00804AF8"/>
    <w:rsid w:val="008057A0"/>
    <w:rsid w:val="008063E7"/>
    <w:rsid w:val="008069E7"/>
    <w:rsid w:val="00807DD0"/>
    <w:rsid w:val="008101CB"/>
    <w:rsid w:val="008107B5"/>
    <w:rsid w:val="00811E1B"/>
    <w:rsid w:val="00813800"/>
    <w:rsid w:val="0081505F"/>
    <w:rsid w:val="008172AD"/>
    <w:rsid w:val="008207DB"/>
    <w:rsid w:val="00821310"/>
    <w:rsid w:val="008217FD"/>
    <w:rsid w:val="00823347"/>
    <w:rsid w:val="00824C73"/>
    <w:rsid w:val="00825C44"/>
    <w:rsid w:val="008268C0"/>
    <w:rsid w:val="00827327"/>
    <w:rsid w:val="00827B07"/>
    <w:rsid w:val="008313DD"/>
    <w:rsid w:val="00831955"/>
    <w:rsid w:val="00833209"/>
    <w:rsid w:val="008353C5"/>
    <w:rsid w:val="0084041C"/>
    <w:rsid w:val="008409D3"/>
    <w:rsid w:val="00840A73"/>
    <w:rsid w:val="00841051"/>
    <w:rsid w:val="008417D2"/>
    <w:rsid w:val="008421C2"/>
    <w:rsid w:val="00842477"/>
    <w:rsid w:val="00842790"/>
    <w:rsid w:val="0084429E"/>
    <w:rsid w:val="00845467"/>
    <w:rsid w:val="00845607"/>
    <w:rsid w:val="008469C9"/>
    <w:rsid w:val="00847F3A"/>
    <w:rsid w:val="00850946"/>
    <w:rsid w:val="0085132B"/>
    <w:rsid w:val="00851827"/>
    <w:rsid w:val="0085475A"/>
    <w:rsid w:val="00854DF1"/>
    <w:rsid w:val="00855D7B"/>
    <w:rsid w:val="00855DCA"/>
    <w:rsid w:val="00860DAD"/>
    <w:rsid w:val="00863F8E"/>
    <w:rsid w:val="0086410F"/>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5916"/>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5C6"/>
    <w:rsid w:val="008A4029"/>
    <w:rsid w:val="008A60E2"/>
    <w:rsid w:val="008A7403"/>
    <w:rsid w:val="008A7C8A"/>
    <w:rsid w:val="008B1719"/>
    <w:rsid w:val="008B1985"/>
    <w:rsid w:val="008B2008"/>
    <w:rsid w:val="008B45DD"/>
    <w:rsid w:val="008B4A46"/>
    <w:rsid w:val="008B61C1"/>
    <w:rsid w:val="008B64ED"/>
    <w:rsid w:val="008B6A05"/>
    <w:rsid w:val="008B7E79"/>
    <w:rsid w:val="008C14CF"/>
    <w:rsid w:val="008C155D"/>
    <w:rsid w:val="008C1ACE"/>
    <w:rsid w:val="008C31DB"/>
    <w:rsid w:val="008C3702"/>
    <w:rsid w:val="008C3759"/>
    <w:rsid w:val="008C4521"/>
    <w:rsid w:val="008C570A"/>
    <w:rsid w:val="008C6439"/>
    <w:rsid w:val="008C6DB1"/>
    <w:rsid w:val="008C6F65"/>
    <w:rsid w:val="008C715E"/>
    <w:rsid w:val="008D065F"/>
    <w:rsid w:val="008D10CC"/>
    <w:rsid w:val="008D3E56"/>
    <w:rsid w:val="008D4114"/>
    <w:rsid w:val="008D4541"/>
    <w:rsid w:val="008D4811"/>
    <w:rsid w:val="008D564D"/>
    <w:rsid w:val="008D5B7C"/>
    <w:rsid w:val="008D5CF3"/>
    <w:rsid w:val="008D6839"/>
    <w:rsid w:val="008E1178"/>
    <w:rsid w:val="008E3641"/>
    <w:rsid w:val="008E3F0E"/>
    <w:rsid w:val="008E6CA6"/>
    <w:rsid w:val="008E77B6"/>
    <w:rsid w:val="008F0889"/>
    <w:rsid w:val="008F08D7"/>
    <w:rsid w:val="008F0BF8"/>
    <w:rsid w:val="008F247B"/>
    <w:rsid w:val="008F36D2"/>
    <w:rsid w:val="008F3A10"/>
    <w:rsid w:val="008F53F4"/>
    <w:rsid w:val="008F77DE"/>
    <w:rsid w:val="0090116F"/>
    <w:rsid w:val="00902E29"/>
    <w:rsid w:val="00904CF4"/>
    <w:rsid w:val="00907D23"/>
    <w:rsid w:val="00910854"/>
    <w:rsid w:val="00911266"/>
    <w:rsid w:val="00912BE7"/>
    <w:rsid w:val="009136ED"/>
    <w:rsid w:val="00913F28"/>
    <w:rsid w:val="00915DF5"/>
    <w:rsid w:val="00916589"/>
    <w:rsid w:val="00917AF1"/>
    <w:rsid w:val="0092289B"/>
    <w:rsid w:val="009232F6"/>
    <w:rsid w:val="00923C30"/>
    <w:rsid w:val="00923CEB"/>
    <w:rsid w:val="0092443D"/>
    <w:rsid w:val="0092683D"/>
    <w:rsid w:val="00927C62"/>
    <w:rsid w:val="00930F09"/>
    <w:rsid w:val="009332CE"/>
    <w:rsid w:val="0093543F"/>
    <w:rsid w:val="009365B9"/>
    <w:rsid w:val="00937285"/>
    <w:rsid w:val="0093783C"/>
    <w:rsid w:val="0094037D"/>
    <w:rsid w:val="00940F47"/>
    <w:rsid w:val="009418B7"/>
    <w:rsid w:val="0094204D"/>
    <w:rsid w:val="00942E94"/>
    <w:rsid w:val="0094308A"/>
    <w:rsid w:val="0094485D"/>
    <w:rsid w:val="00944881"/>
    <w:rsid w:val="00947619"/>
    <w:rsid w:val="00951844"/>
    <w:rsid w:val="00952829"/>
    <w:rsid w:val="009537FD"/>
    <w:rsid w:val="00953891"/>
    <w:rsid w:val="0095399B"/>
    <w:rsid w:val="009569A8"/>
    <w:rsid w:val="00956C5B"/>
    <w:rsid w:val="009576F5"/>
    <w:rsid w:val="00957EEB"/>
    <w:rsid w:val="00960570"/>
    <w:rsid w:val="00961526"/>
    <w:rsid w:val="009633B4"/>
    <w:rsid w:val="00963500"/>
    <w:rsid w:val="00963ACC"/>
    <w:rsid w:val="00964482"/>
    <w:rsid w:val="009645D6"/>
    <w:rsid w:val="00964BE3"/>
    <w:rsid w:val="00965FC1"/>
    <w:rsid w:val="00966636"/>
    <w:rsid w:val="00966C08"/>
    <w:rsid w:val="009670C6"/>
    <w:rsid w:val="00967192"/>
    <w:rsid w:val="0096797F"/>
    <w:rsid w:val="00967B24"/>
    <w:rsid w:val="009703B0"/>
    <w:rsid w:val="00970C81"/>
    <w:rsid w:val="00971D6C"/>
    <w:rsid w:val="00973A9F"/>
    <w:rsid w:val="00974E2E"/>
    <w:rsid w:val="00975589"/>
    <w:rsid w:val="009755FC"/>
    <w:rsid w:val="00975CE8"/>
    <w:rsid w:val="00982BF0"/>
    <w:rsid w:val="00983E33"/>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0EC9"/>
    <w:rsid w:val="009C202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2F07"/>
    <w:rsid w:val="009F372A"/>
    <w:rsid w:val="009F3EAC"/>
    <w:rsid w:val="009F3FD2"/>
    <w:rsid w:val="009F6151"/>
    <w:rsid w:val="009F7334"/>
    <w:rsid w:val="009F782D"/>
    <w:rsid w:val="009F79A0"/>
    <w:rsid w:val="00A0059D"/>
    <w:rsid w:val="00A0131A"/>
    <w:rsid w:val="00A03D35"/>
    <w:rsid w:val="00A049F8"/>
    <w:rsid w:val="00A05135"/>
    <w:rsid w:val="00A0649A"/>
    <w:rsid w:val="00A06EC6"/>
    <w:rsid w:val="00A073DD"/>
    <w:rsid w:val="00A07F76"/>
    <w:rsid w:val="00A1393D"/>
    <w:rsid w:val="00A13E46"/>
    <w:rsid w:val="00A15D81"/>
    <w:rsid w:val="00A17134"/>
    <w:rsid w:val="00A1741A"/>
    <w:rsid w:val="00A2031C"/>
    <w:rsid w:val="00A22224"/>
    <w:rsid w:val="00A23122"/>
    <w:rsid w:val="00A24C6A"/>
    <w:rsid w:val="00A25BD4"/>
    <w:rsid w:val="00A30EC0"/>
    <w:rsid w:val="00A31453"/>
    <w:rsid w:val="00A3386A"/>
    <w:rsid w:val="00A35354"/>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4D47"/>
    <w:rsid w:val="00A566C0"/>
    <w:rsid w:val="00A577F1"/>
    <w:rsid w:val="00A578F9"/>
    <w:rsid w:val="00A57B43"/>
    <w:rsid w:val="00A57DF0"/>
    <w:rsid w:val="00A60D05"/>
    <w:rsid w:val="00A6263F"/>
    <w:rsid w:val="00A6279B"/>
    <w:rsid w:val="00A6302C"/>
    <w:rsid w:val="00A645D4"/>
    <w:rsid w:val="00A65026"/>
    <w:rsid w:val="00A65480"/>
    <w:rsid w:val="00A668DC"/>
    <w:rsid w:val="00A677A4"/>
    <w:rsid w:val="00A7052E"/>
    <w:rsid w:val="00A70BA1"/>
    <w:rsid w:val="00A711BC"/>
    <w:rsid w:val="00A71F25"/>
    <w:rsid w:val="00A75B0D"/>
    <w:rsid w:val="00A75F2B"/>
    <w:rsid w:val="00A7629B"/>
    <w:rsid w:val="00A764BE"/>
    <w:rsid w:val="00A77733"/>
    <w:rsid w:val="00A77E1F"/>
    <w:rsid w:val="00A77FB2"/>
    <w:rsid w:val="00A81DB7"/>
    <w:rsid w:val="00A82DF8"/>
    <w:rsid w:val="00A83AD5"/>
    <w:rsid w:val="00A83D79"/>
    <w:rsid w:val="00A84887"/>
    <w:rsid w:val="00A858FB"/>
    <w:rsid w:val="00A8594F"/>
    <w:rsid w:val="00A85BF2"/>
    <w:rsid w:val="00A866EB"/>
    <w:rsid w:val="00A90BDE"/>
    <w:rsid w:val="00A92239"/>
    <w:rsid w:val="00A92934"/>
    <w:rsid w:val="00A92D10"/>
    <w:rsid w:val="00A92F6B"/>
    <w:rsid w:val="00A92FB4"/>
    <w:rsid w:val="00A961DA"/>
    <w:rsid w:val="00A962EE"/>
    <w:rsid w:val="00A96705"/>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7F82"/>
    <w:rsid w:val="00AD0B45"/>
    <w:rsid w:val="00AD2EB1"/>
    <w:rsid w:val="00AD38E1"/>
    <w:rsid w:val="00AD3DCA"/>
    <w:rsid w:val="00AD671E"/>
    <w:rsid w:val="00AE0595"/>
    <w:rsid w:val="00AE11CC"/>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3E72"/>
    <w:rsid w:val="00B0497A"/>
    <w:rsid w:val="00B04C33"/>
    <w:rsid w:val="00B057A5"/>
    <w:rsid w:val="00B07280"/>
    <w:rsid w:val="00B07E3D"/>
    <w:rsid w:val="00B10169"/>
    <w:rsid w:val="00B10302"/>
    <w:rsid w:val="00B10947"/>
    <w:rsid w:val="00B109A8"/>
    <w:rsid w:val="00B10A91"/>
    <w:rsid w:val="00B10BF4"/>
    <w:rsid w:val="00B11196"/>
    <w:rsid w:val="00B1212D"/>
    <w:rsid w:val="00B122DA"/>
    <w:rsid w:val="00B126CD"/>
    <w:rsid w:val="00B12AED"/>
    <w:rsid w:val="00B15C16"/>
    <w:rsid w:val="00B16835"/>
    <w:rsid w:val="00B168CA"/>
    <w:rsid w:val="00B170CB"/>
    <w:rsid w:val="00B2061A"/>
    <w:rsid w:val="00B21493"/>
    <w:rsid w:val="00B2240B"/>
    <w:rsid w:val="00B24439"/>
    <w:rsid w:val="00B251D4"/>
    <w:rsid w:val="00B265E3"/>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0395"/>
    <w:rsid w:val="00B51556"/>
    <w:rsid w:val="00B52526"/>
    <w:rsid w:val="00B52592"/>
    <w:rsid w:val="00B5309A"/>
    <w:rsid w:val="00B54A46"/>
    <w:rsid w:val="00B559E0"/>
    <w:rsid w:val="00B56F92"/>
    <w:rsid w:val="00B57E73"/>
    <w:rsid w:val="00B60878"/>
    <w:rsid w:val="00B614B8"/>
    <w:rsid w:val="00B61EB3"/>
    <w:rsid w:val="00B628D3"/>
    <w:rsid w:val="00B63B02"/>
    <w:rsid w:val="00B66000"/>
    <w:rsid w:val="00B6671E"/>
    <w:rsid w:val="00B67016"/>
    <w:rsid w:val="00B670DB"/>
    <w:rsid w:val="00B71FC7"/>
    <w:rsid w:val="00B72EFE"/>
    <w:rsid w:val="00B7410E"/>
    <w:rsid w:val="00B7741C"/>
    <w:rsid w:val="00B77F21"/>
    <w:rsid w:val="00B80542"/>
    <w:rsid w:val="00B80BCC"/>
    <w:rsid w:val="00B81063"/>
    <w:rsid w:val="00B811C7"/>
    <w:rsid w:val="00B81E95"/>
    <w:rsid w:val="00B823CD"/>
    <w:rsid w:val="00B83351"/>
    <w:rsid w:val="00B84B8A"/>
    <w:rsid w:val="00B86048"/>
    <w:rsid w:val="00B87A7F"/>
    <w:rsid w:val="00B87CD9"/>
    <w:rsid w:val="00B91EB8"/>
    <w:rsid w:val="00B92067"/>
    <w:rsid w:val="00B92A8D"/>
    <w:rsid w:val="00B94709"/>
    <w:rsid w:val="00B956FD"/>
    <w:rsid w:val="00B95B23"/>
    <w:rsid w:val="00B95B39"/>
    <w:rsid w:val="00B960BB"/>
    <w:rsid w:val="00B96FFD"/>
    <w:rsid w:val="00B97914"/>
    <w:rsid w:val="00B97DE5"/>
    <w:rsid w:val="00BA047D"/>
    <w:rsid w:val="00BA0621"/>
    <w:rsid w:val="00BA1BE7"/>
    <w:rsid w:val="00BA458E"/>
    <w:rsid w:val="00BA6666"/>
    <w:rsid w:val="00BA6788"/>
    <w:rsid w:val="00BA7DFC"/>
    <w:rsid w:val="00BB0BAF"/>
    <w:rsid w:val="00BB0BFC"/>
    <w:rsid w:val="00BB0D2D"/>
    <w:rsid w:val="00BB271A"/>
    <w:rsid w:val="00BB3499"/>
    <w:rsid w:val="00BB3A9B"/>
    <w:rsid w:val="00BB4BD5"/>
    <w:rsid w:val="00BB5C53"/>
    <w:rsid w:val="00BB7D4E"/>
    <w:rsid w:val="00BC255F"/>
    <w:rsid w:val="00BC3495"/>
    <w:rsid w:val="00BC373A"/>
    <w:rsid w:val="00BC3BE3"/>
    <w:rsid w:val="00BC3D88"/>
    <w:rsid w:val="00BC3E85"/>
    <w:rsid w:val="00BC4203"/>
    <w:rsid w:val="00BC5232"/>
    <w:rsid w:val="00BC56AC"/>
    <w:rsid w:val="00BC695E"/>
    <w:rsid w:val="00BC6B57"/>
    <w:rsid w:val="00BC7282"/>
    <w:rsid w:val="00BC75C7"/>
    <w:rsid w:val="00BC7D8C"/>
    <w:rsid w:val="00BC7F4C"/>
    <w:rsid w:val="00BD08E2"/>
    <w:rsid w:val="00BD0ED1"/>
    <w:rsid w:val="00BD1D8F"/>
    <w:rsid w:val="00BD1F11"/>
    <w:rsid w:val="00BD3F54"/>
    <w:rsid w:val="00BD60E1"/>
    <w:rsid w:val="00BD7407"/>
    <w:rsid w:val="00BE05F0"/>
    <w:rsid w:val="00BE0984"/>
    <w:rsid w:val="00BE191A"/>
    <w:rsid w:val="00BE2B8C"/>
    <w:rsid w:val="00BE3C51"/>
    <w:rsid w:val="00BE614A"/>
    <w:rsid w:val="00BE6D3D"/>
    <w:rsid w:val="00BF0276"/>
    <w:rsid w:val="00BF054B"/>
    <w:rsid w:val="00BF13F9"/>
    <w:rsid w:val="00BF2351"/>
    <w:rsid w:val="00BF375A"/>
    <w:rsid w:val="00BF58E6"/>
    <w:rsid w:val="00BF5B84"/>
    <w:rsid w:val="00BF65C6"/>
    <w:rsid w:val="00BF6E25"/>
    <w:rsid w:val="00BF78B7"/>
    <w:rsid w:val="00C014D4"/>
    <w:rsid w:val="00C0154B"/>
    <w:rsid w:val="00C0486A"/>
    <w:rsid w:val="00C04A47"/>
    <w:rsid w:val="00C05146"/>
    <w:rsid w:val="00C051CC"/>
    <w:rsid w:val="00C0562E"/>
    <w:rsid w:val="00C056BD"/>
    <w:rsid w:val="00C05BFE"/>
    <w:rsid w:val="00C05FB7"/>
    <w:rsid w:val="00C0664E"/>
    <w:rsid w:val="00C0699A"/>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511"/>
    <w:rsid w:val="00C326E6"/>
    <w:rsid w:val="00C327AB"/>
    <w:rsid w:val="00C342E7"/>
    <w:rsid w:val="00C358FF"/>
    <w:rsid w:val="00C364C7"/>
    <w:rsid w:val="00C36EFA"/>
    <w:rsid w:val="00C427F5"/>
    <w:rsid w:val="00C4334B"/>
    <w:rsid w:val="00C433A8"/>
    <w:rsid w:val="00C4560B"/>
    <w:rsid w:val="00C467E4"/>
    <w:rsid w:val="00C5035D"/>
    <w:rsid w:val="00C51047"/>
    <w:rsid w:val="00C511E5"/>
    <w:rsid w:val="00C51CC7"/>
    <w:rsid w:val="00C522DF"/>
    <w:rsid w:val="00C5258A"/>
    <w:rsid w:val="00C54497"/>
    <w:rsid w:val="00C548B2"/>
    <w:rsid w:val="00C563DE"/>
    <w:rsid w:val="00C56C8B"/>
    <w:rsid w:val="00C60559"/>
    <w:rsid w:val="00C61002"/>
    <w:rsid w:val="00C61E82"/>
    <w:rsid w:val="00C62D17"/>
    <w:rsid w:val="00C64D85"/>
    <w:rsid w:val="00C6559E"/>
    <w:rsid w:val="00C66080"/>
    <w:rsid w:val="00C665B1"/>
    <w:rsid w:val="00C66906"/>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CF7CDC"/>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0EE6"/>
    <w:rsid w:val="00D21FB0"/>
    <w:rsid w:val="00D22A16"/>
    <w:rsid w:val="00D22D7A"/>
    <w:rsid w:val="00D25E71"/>
    <w:rsid w:val="00D26519"/>
    <w:rsid w:val="00D26606"/>
    <w:rsid w:val="00D26B05"/>
    <w:rsid w:val="00D278AE"/>
    <w:rsid w:val="00D2792C"/>
    <w:rsid w:val="00D27D58"/>
    <w:rsid w:val="00D31728"/>
    <w:rsid w:val="00D32678"/>
    <w:rsid w:val="00D32DC0"/>
    <w:rsid w:val="00D35BF8"/>
    <w:rsid w:val="00D37873"/>
    <w:rsid w:val="00D40FEA"/>
    <w:rsid w:val="00D41DFB"/>
    <w:rsid w:val="00D42741"/>
    <w:rsid w:val="00D42B6B"/>
    <w:rsid w:val="00D43E72"/>
    <w:rsid w:val="00D44261"/>
    <w:rsid w:val="00D449F0"/>
    <w:rsid w:val="00D45CBC"/>
    <w:rsid w:val="00D45DA1"/>
    <w:rsid w:val="00D503DE"/>
    <w:rsid w:val="00D50AEC"/>
    <w:rsid w:val="00D537A3"/>
    <w:rsid w:val="00D53DD7"/>
    <w:rsid w:val="00D5609C"/>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133"/>
    <w:rsid w:val="00D752F2"/>
    <w:rsid w:val="00D76A10"/>
    <w:rsid w:val="00D80484"/>
    <w:rsid w:val="00D80F91"/>
    <w:rsid w:val="00D813BE"/>
    <w:rsid w:val="00D827C9"/>
    <w:rsid w:val="00D82A6C"/>
    <w:rsid w:val="00D844FB"/>
    <w:rsid w:val="00D84AFD"/>
    <w:rsid w:val="00D85A8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B6D0B"/>
    <w:rsid w:val="00DC2AD1"/>
    <w:rsid w:val="00DC3FAB"/>
    <w:rsid w:val="00DC470C"/>
    <w:rsid w:val="00DC4B9A"/>
    <w:rsid w:val="00DC4E9F"/>
    <w:rsid w:val="00DC6A77"/>
    <w:rsid w:val="00DC73E6"/>
    <w:rsid w:val="00DC7C6E"/>
    <w:rsid w:val="00DD0E08"/>
    <w:rsid w:val="00DD496D"/>
    <w:rsid w:val="00DD49AB"/>
    <w:rsid w:val="00DD503A"/>
    <w:rsid w:val="00DD707D"/>
    <w:rsid w:val="00DE254F"/>
    <w:rsid w:val="00DE2F1B"/>
    <w:rsid w:val="00DE3B92"/>
    <w:rsid w:val="00DE4EC6"/>
    <w:rsid w:val="00DE6419"/>
    <w:rsid w:val="00DF1EAA"/>
    <w:rsid w:val="00DF2019"/>
    <w:rsid w:val="00DF3362"/>
    <w:rsid w:val="00DF569F"/>
    <w:rsid w:val="00DF6FDF"/>
    <w:rsid w:val="00E01D9B"/>
    <w:rsid w:val="00E0201D"/>
    <w:rsid w:val="00E02454"/>
    <w:rsid w:val="00E02A91"/>
    <w:rsid w:val="00E02ABD"/>
    <w:rsid w:val="00E02CB1"/>
    <w:rsid w:val="00E02D0B"/>
    <w:rsid w:val="00E04CA9"/>
    <w:rsid w:val="00E05181"/>
    <w:rsid w:val="00E05939"/>
    <w:rsid w:val="00E05F60"/>
    <w:rsid w:val="00E0632B"/>
    <w:rsid w:val="00E06410"/>
    <w:rsid w:val="00E06F5A"/>
    <w:rsid w:val="00E07B83"/>
    <w:rsid w:val="00E11D43"/>
    <w:rsid w:val="00E1219E"/>
    <w:rsid w:val="00E138C3"/>
    <w:rsid w:val="00E14F20"/>
    <w:rsid w:val="00E17353"/>
    <w:rsid w:val="00E20F84"/>
    <w:rsid w:val="00E221B1"/>
    <w:rsid w:val="00E223D4"/>
    <w:rsid w:val="00E225A7"/>
    <w:rsid w:val="00E2289A"/>
    <w:rsid w:val="00E23E93"/>
    <w:rsid w:val="00E24A33"/>
    <w:rsid w:val="00E258B8"/>
    <w:rsid w:val="00E26A5A"/>
    <w:rsid w:val="00E27921"/>
    <w:rsid w:val="00E306BE"/>
    <w:rsid w:val="00E34E60"/>
    <w:rsid w:val="00E368D5"/>
    <w:rsid w:val="00E368EC"/>
    <w:rsid w:val="00E4001B"/>
    <w:rsid w:val="00E44A86"/>
    <w:rsid w:val="00E4518E"/>
    <w:rsid w:val="00E45857"/>
    <w:rsid w:val="00E45C0C"/>
    <w:rsid w:val="00E46975"/>
    <w:rsid w:val="00E46CCA"/>
    <w:rsid w:val="00E472EC"/>
    <w:rsid w:val="00E5096C"/>
    <w:rsid w:val="00E50AD1"/>
    <w:rsid w:val="00E50C33"/>
    <w:rsid w:val="00E50C6A"/>
    <w:rsid w:val="00E53F63"/>
    <w:rsid w:val="00E54C07"/>
    <w:rsid w:val="00E556A6"/>
    <w:rsid w:val="00E561DC"/>
    <w:rsid w:val="00E57073"/>
    <w:rsid w:val="00E57DC5"/>
    <w:rsid w:val="00E61808"/>
    <w:rsid w:val="00E630C2"/>
    <w:rsid w:val="00E64390"/>
    <w:rsid w:val="00E66AB1"/>
    <w:rsid w:val="00E72BC8"/>
    <w:rsid w:val="00E736ED"/>
    <w:rsid w:val="00E73B81"/>
    <w:rsid w:val="00E74520"/>
    <w:rsid w:val="00E749C0"/>
    <w:rsid w:val="00E74E43"/>
    <w:rsid w:val="00E77E42"/>
    <w:rsid w:val="00E805FA"/>
    <w:rsid w:val="00E80E90"/>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474D"/>
    <w:rsid w:val="00EB5263"/>
    <w:rsid w:val="00EB57C0"/>
    <w:rsid w:val="00EB5EB3"/>
    <w:rsid w:val="00EB74F6"/>
    <w:rsid w:val="00EC0331"/>
    <w:rsid w:val="00EC0E86"/>
    <w:rsid w:val="00EC1F51"/>
    <w:rsid w:val="00EC2396"/>
    <w:rsid w:val="00EC23B9"/>
    <w:rsid w:val="00EC2E28"/>
    <w:rsid w:val="00EC4CD4"/>
    <w:rsid w:val="00EC5074"/>
    <w:rsid w:val="00EC5A38"/>
    <w:rsid w:val="00EC6D66"/>
    <w:rsid w:val="00EC7ED6"/>
    <w:rsid w:val="00ED04B0"/>
    <w:rsid w:val="00ED10A2"/>
    <w:rsid w:val="00ED1C0D"/>
    <w:rsid w:val="00ED1F60"/>
    <w:rsid w:val="00ED207A"/>
    <w:rsid w:val="00ED22CD"/>
    <w:rsid w:val="00ED27A6"/>
    <w:rsid w:val="00ED3C65"/>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EF7676"/>
    <w:rsid w:val="00F01213"/>
    <w:rsid w:val="00F02933"/>
    <w:rsid w:val="00F0322E"/>
    <w:rsid w:val="00F04081"/>
    <w:rsid w:val="00F053CC"/>
    <w:rsid w:val="00F058C1"/>
    <w:rsid w:val="00F06E40"/>
    <w:rsid w:val="00F072A0"/>
    <w:rsid w:val="00F0769A"/>
    <w:rsid w:val="00F11079"/>
    <w:rsid w:val="00F11D90"/>
    <w:rsid w:val="00F121B7"/>
    <w:rsid w:val="00F130CF"/>
    <w:rsid w:val="00F133E8"/>
    <w:rsid w:val="00F13476"/>
    <w:rsid w:val="00F136B6"/>
    <w:rsid w:val="00F14679"/>
    <w:rsid w:val="00F1695F"/>
    <w:rsid w:val="00F16DD0"/>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5A0"/>
    <w:rsid w:val="00F34D9A"/>
    <w:rsid w:val="00F34E0E"/>
    <w:rsid w:val="00F353EE"/>
    <w:rsid w:val="00F36381"/>
    <w:rsid w:val="00F37800"/>
    <w:rsid w:val="00F42092"/>
    <w:rsid w:val="00F420F1"/>
    <w:rsid w:val="00F42B95"/>
    <w:rsid w:val="00F43F04"/>
    <w:rsid w:val="00F44CFD"/>
    <w:rsid w:val="00F45AA2"/>
    <w:rsid w:val="00F46916"/>
    <w:rsid w:val="00F470F8"/>
    <w:rsid w:val="00F47D95"/>
    <w:rsid w:val="00F501DF"/>
    <w:rsid w:val="00F51A55"/>
    <w:rsid w:val="00F52351"/>
    <w:rsid w:val="00F527FA"/>
    <w:rsid w:val="00F52C9D"/>
    <w:rsid w:val="00F53898"/>
    <w:rsid w:val="00F541E2"/>
    <w:rsid w:val="00F556D2"/>
    <w:rsid w:val="00F57B8E"/>
    <w:rsid w:val="00F6040E"/>
    <w:rsid w:val="00F608A3"/>
    <w:rsid w:val="00F60E3B"/>
    <w:rsid w:val="00F61E16"/>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8787F"/>
    <w:rsid w:val="00F90F15"/>
    <w:rsid w:val="00F94565"/>
    <w:rsid w:val="00F9529E"/>
    <w:rsid w:val="00F95C1D"/>
    <w:rsid w:val="00F97871"/>
    <w:rsid w:val="00F97C5D"/>
    <w:rsid w:val="00FA0FCA"/>
    <w:rsid w:val="00FA1102"/>
    <w:rsid w:val="00FA1CD8"/>
    <w:rsid w:val="00FA2CC9"/>
    <w:rsid w:val="00FA2F7F"/>
    <w:rsid w:val="00FA519F"/>
    <w:rsid w:val="00FB13A5"/>
    <w:rsid w:val="00FB3267"/>
    <w:rsid w:val="00FB47D5"/>
    <w:rsid w:val="00FB7C6A"/>
    <w:rsid w:val="00FC00F7"/>
    <w:rsid w:val="00FC0715"/>
    <w:rsid w:val="00FC192E"/>
    <w:rsid w:val="00FC3F61"/>
    <w:rsid w:val="00FC48FA"/>
    <w:rsid w:val="00FC4DBC"/>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7B3"/>
    <w:rsid w:val="00FF0B5C"/>
    <w:rsid w:val="00FF11E6"/>
    <w:rsid w:val="00FF39B3"/>
    <w:rsid w:val="00FF57B7"/>
    <w:rsid w:val="00FF5E98"/>
    <w:rsid w:val="00FF6973"/>
    <w:rsid w:val="00FF6AA7"/>
    <w:rsid w:val="00FF6FAF"/>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EE06C93B-3FE9-4DD1-B041-BB4B1D14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8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3CFB8-2DCE-4609-B46D-45B9E0F84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491</Words>
  <Characters>2801</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9</cp:revision>
  <dcterms:created xsi:type="dcterms:W3CDTF">2017-05-05T07:56:00Z</dcterms:created>
  <dcterms:modified xsi:type="dcterms:W3CDTF">2017-06-16T16:42:00Z</dcterms:modified>
</cp:coreProperties>
</file>